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№9237 (Мурманская область) от 13 апреля 2017
</w:t>
      </w:r>
    </w:p>
    <w:p>
      <w:pPr/>
      <w:r>
        <w:rPr/>
        <w:t xml:space="preserve">Добрый день! Прошу подобрать список литературы по теме "Эффективное использование профессионального и личностного потенциала персонала для решения задач медицинской организации". 5 источников за 2015-2016 год.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Медведская, Ю. В. Дефицит кадров в здравоохранении РФ: мероприятия по сохранению персонала в ЛПУ [Электронный ресурс] / Медведская Ю. В., Таюрский А. И. // Управление человеческими ресурсами – основа развития инновационной экономики. - 2015. - № 6. - С. 392-395. – Режим доступа: http://elibrary.ru, регламентир. (16.04.2017).
Кристалинская, О. М. Мотивация персонала и стимуляция труда работников сферы здравоохранения и образования в современной России [Электронный ресурс] / Кристалинская О. М. // Символ науки. - 2016. - № 3 (15). - С. 88-90. – Режим доступа: http://elibrary.ru, регламентир. (16.04.2017).
Управление эффективностью персонала медицинской организации [Электронный ресурс] / Касумова М. К. [и др.] // Институт стоматологии. - 2015. - № 4 (69). - С. 14-19. - Режим доступа: http://elibrary.ru, регламентир. (16.04.2017).
Следующие статьи  можно также заказать из фондов других библиотек страны:
Басова, Л. А. Определение личностного потенциала медицинского персонала ЛПУ с помощью информационных технологий / Басова Л. А. // Общественное здоровье и здравоохранение. - 2015. - № 2. - С. 31-33.
Волкова, О. А. Управление кадровым потенциалом медицинских организаций / Волкова О. А., Смирнова Е. В. // Проблемы стандартизации в здравоохранении. - 2016. - № 11/12. -С. 10-16.
Калашников, Д. А. Модель эффективности управления человеческими ресурсами в медицинских организациях / Калашников Д. А., Шаповалова Э. В. // Экономика строительства и городского хозяйства. - 2016. - Т. 12, № 4. - С. 191-197.
Сибурина, Т. А. Мобилизация творческого потенциала врачебных кадров - стратегическое направление кадровой политики в здравоохранении / Сибурина Т. А. // Социальные аспекты здоровья населения. - 2016. - Т. 50, № 4. - С. 10.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2026-10-01T09:07:14+03:00</dcterms:created>
  <dcterms:modified xsi:type="dcterms:W3CDTF">2026-10-01T09:07:14+03:00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