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№9262 (Мурманская область) от 22 апреля 2017
</w:t>
      </w:r>
    </w:p>
    <w:p>
      <w:pPr/>
      <w:r>
        <w:rPr/>
        <w:t xml:space="preserve">Добрый вечер! Помогите пожалуйста подобрать литературу по теме "Методы коррекции внимания дошкольников с нарушениями слуха". Необходимы книги и статьи с 2012 года. Заранее огромное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заведений] / Л. А. Головчиц. - [3-е изд.]. - Москва : ВЛАДОС : ВЛАДОС-ПРЕСС : ИД КДУ, 2013. - 317 с. - (Коррекционная педагогика). - Библиогр. в конце гл. - Из содерж.: Разд. IV. Гл. 1. § 3. Методы воспитания и обучения. – С. 128-139. (1735348 - МЕД ; 1735349 – АБ)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– МЕД)
88.72я73 ; С71 Специальная психология : учеб. пособие : [учеб. для студентов высш. учеб. заведений / Л. М. Шипицына и др.] ; под ред. Л. М. Шипицыной. - Санкт-Петербург : Речь, 2013. - 252 с. : ил. – (Современный учебник). - Библиогр. в конце глав и в прил.: с. 246-249. – Из содерж.: Разд. 2. Гл. 7. Когнитивное развитие детей с нарушением слуха. – С. 97-103. (1735614 – ЧЗ)
Статья
Матросова, Т. А. Формирование мотивации к школьному обучению у дошкольников с ограниченными возможностями здоровья в детском саду компенсирующего вида : [варианты упражнений для коррекции и развития внимания у детей с ОВЗ] / Т. А. Матросова, Е. Е. Балашова // Логопедия сегодня. - 2013. - № 2 (апр.-июнь). - С. 44-53. - Библиогр.: с. 53 (11 назв.).
Электронный ресурс
Бубарева, В. Е. Особенности психического развития детей с нарушениями слуха в дошкольном возрасте [Электронный ресурс] : [в том числе внимание у детей с нарушением слуха] / Бубарева В. Е. // Фундаментальные и прикладные исследования в современном мире. - 2014. - Т. 2, № 6. - С. 137-140. – Режим доступа: http://elibrary.ru/, регламентир. (24.04.2017).
См. также ответ на запрос № 8625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2026-10-01T08:16:22+03:00</dcterms:created>
  <dcterms:modified xsi:type="dcterms:W3CDTF">2026-10-01T08:16:22+03:00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