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 () от 28 мая 2009
</w:t>
      </w:r>
    </w:p>
    <w:p>
      <w:pPr/>
      <w:r>
        <w:rPr/>
        <w:t xml:space="preserve">Здравствуйте. Необходима литература по древней истории России (от древнейших сведений о славянах до Русской правды XII века,)вышедшая в период с 2006 по 2009 годы.
Здравствуйте, Иван. Предлагаем следующие издания по интересующей Вас теме:
Книги
63.3(2) ; В26 Века, А. В. История России с древнейших времен до наших дней / А. В. Века. - Минск : Харвест, 2007. – 894 с. (1649740 – ЧЗ)
63.4 ; А47 Алексеев, Л. В. Западные земли домонгольской Руси : очерки истории, археологии, культуры. В 2 кн. / Л. В. Алексеев. – М. : Наука, 2006. – 2 кн. (Кн. 1. Ф-1655246 - ХР ; Ф-1655248 – ЧЗ ; Кн. 2. Ф-1655247 – ХР ; Ф-1655249 - ЧЗ)
63.3(2)2 ; Г93 Гудзь-Марков, А. В. Домонгольская Русь в летописных сводах V-XIII вв. / А. В. Гудзь-Марков.  – М. : Вече, 2008. - 446 с. (1660499 – ХР)
Статьи
Алексеев, С. В. От предания к летописи: эволюция исторического сознания древних славян / С. В. Алексеев // Вопросы истории. - 2006. - N 1. - С. 97-105.
Капканов, В. И. Понятие самоуправства в памятниках старорусского права / В. И. Капканов // История государства и права. - 2006. - N 8. - С. 27-28.
Лукин, П. В. Упоминания веча/вечников в ранних славянских памятниках / П. В. Лукин // Отечественная история. - 2006. - N 4. - С. 40-46.
Поляков, А. Н. Древнерусская цивилизация: основные черты социального строя / А. Н. Поляков // Вопросы истории. - 2006. - N 9. - С. 67-86.
Электронные ресурсы (с текстами статьей из ЭБД «Oxford Journals» и «Taylor &amp;Francis Group»  можно поработать в Отделе литературы на иностранных языках на 4-м этаже библиотеки) 
Bogomoletz, W. V. Anna of Kiev: An Enigmatic Capetian Queen of the Eleventh Century: A Reassessment of Biographical Sources [Electronic resourse] / W. V. Bogomoletz // French History. - Electronic data. – 2005. - Sept., Vol. 19. – P. 299-323. - Mode of access: http://fh.oxfordjournals.org/cgi/reprint/19/3/299?maxtoshow=&amp;HITS=10&amp;hits=10&amp;RESULTFORMAT=1&amp;andorexacttitle=or&amp;titleabstract=Rurikid&amp;an, регламентир. (28.05.09).
Hedlund, S. Vladimir the great, Grand Prince of Muscovy: Resurrecting the Russian service state [Electronic resourse] / S. Hedlund  // Europe-Asia Studies. - Electronic data. - 2006. – Vol. 58, N 5. -  P. 775–801. - Mode of access: http://pdfserve.informaworld.com/131743_762903897_749175385.pdf, регламентир. (28.05.09).
Kuzio, T. Nation building, history writing and competition over the legacy of Kyiv rus in Ukraine [Electronic resourse] / T. Kuzio // Nationalities Papers. - Electronic data. - 2005. – Vol. 33, N 1. -  P. 29–58. - Mode of access: http://www.informaworld.com/smpp/content~db=all~content=a713726720?words=muscovite|slavs&amp;hash=843258562, регламентир. (28.05.09).
Главный библиограф Управления информационного обслуживания Яловенко Л. В. и главный библиограф Отдела литературы на иностранных языках Чунина В.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2026-10-18T03:39:19+03:00</dcterms:created>
  <dcterms:modified xsi:type="dcterms:W3CDTF">2026-10-18T03:39:19+03:00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