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 (Мурманск) от 1 октября 2007
</w:t>
      </w:r>
    </w:p>
    <w:p>
      <w:pPr/>
      <w:r>
        <w:rPr/>
        <w:t xml:space="preserve">Содержание и значение Хоторнского эксперимента
Валерий, предлагаем  посмотреть следующие издания по Вашей теме:
1. 60.5я2; Щ64 Щербина, В. В. Социальные теории организации : слов. / В.В.Щербина. - М. : Инфра-М, 2000. - 264 с.(БСИ: Библиотека словарей "ИНФРА-М").  Библиогр.: с.247-257. (1587656) 
2. 65.050; М53 Мескон, Майкл. Основы менеджмента : пер. с англ. / М. Мескон, М. Альберт, Ф. Хедоури ; [Вступ. ст. Л.И.Евенко ;Акад. нар. хоз-ва при Правительстве Рос.Федерации, Высш. шк. междунар. бизнеса]. - М. : Дело, 2000. - 700с. Из содерж.: Гл.15,18. (Ф-1584249) 
3. 60.5я7; Д21 Дафт, Ричард Л.  Теория организации = Organization theory and design : [учеб. пособие] / Ричард Л. Дафт ; пер. с англ.под ред. Э. М. Короткова. - М. : ЮНИТИ, 2006. - 699 с. (1641940 – ЧЗ) 
4. 60.5я7;  О-64   Организационное поведение  : хрестоматия : [учеб. пособие для фак.: психол., экон. и менеджмента / ред.-сост. Райгородский Д.Я.]. - Самара : Бахрах-М, 2006 . – С.586-591 (1640272) 
5.  Уайт, У.Х. Организационный человек (фрагменты) / Уильям Холлингсворт Уайт ; пер. В.Г. Николаева // Личность. Культура. Общество. - 2003. - Т.5, вып.1/2(15/16). - C.230-253
С уважением гл. библиограф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2026-10-19T18:07:00+03:00</dcterms:created>
  <dcterms:modified xsi:type="dcterms:W3CDTF">2026-10-19T18:07:00+03:00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