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№9395 (Мурманск) от 28 июня 2017
</w:t>
      </w:r>
    </w:p>
    <w:p>
      <w:pPr/>
      <w:r>
        <w:rPr/>
        <w:t xml:space="preserve">«Концепция долгосрочного развития Российской Федерации на период до 2020 года»
Здравствуйте, Ирина. Предлагаем библиографическое описание документа:
О Концепции долгосрочного социально-экономического развития Российской Федерации на период до 2020 года [Электронный ресурс] : распоряжение Правительства РФ от 17.11.2008 № 1662-р (ред. от 10.02.2017) (вместе с "Концепцией долгосрочного социально-экономического развития Российской Федерации на период до 2020 года"). – Электрон. дан. - [Москва] : КонсультантПлюс, 2017. – Режим доступа: СПС «КонсультантПлюс».
Первоначальный текст документа опубликован в издании:
О Концепции долгосрочного социально-экономического развития Российской Федерации на период до 2020 года [Текст] : распоряжение Правительства РФ от 17.11.2008 № 1662-р // Собр. законодательства РФ". – 2008. - № 47. - Ст. 5489.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2026-10-01T03:05:23+03:00</dcterms:created>
  <dcterms:modified xsi:type="dcterms:W3CDTF">2026-10-01T03:05:23+03:00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