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№9449 (Мурманская область) от 19 июля 2017
</w:t>
      </w:r>
    </w:p>
    <w:p>
      <w:pPr/>
      <w:r>
        <w:rPr/>
        <w:t xml:space="preserve">Добрый день.
Есть ли в фонде библиотеки книга Н. Щерба Чаротольский град.
Есть ли возможность заказать эту книгу по МБА из других библиотек г. Мурманска?
Спасибо.
Здравствуйте, к сожалению, печатной версии книги нет в фондах нашей библиотеки. Дополнительную информацию см. в письме, отправленном на адрес вашей электронной почты.
С уважением, главный библиограф отдела информационного обслуживания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2026-10-01T00:45:51+03:00</dcterms:created>
  <dcterms:modified xsi:type="dcterms:W3CDTF">2026-10-01T00:45:51+03:00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