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 () от 4 июня 2009
</w:t>
      </w:r>
    </w:p>
    <w:p>
      <w:pPr/>
      <w:r>
        <w:rPr/>
        <w:t xml:space="preserve">Помогите, пожалуйста, найти литературу по теме "Революция 1917 г. в России и ее влияние на культуру", опубликованную с 2007 г.
Здравствуйте, Полина. Предлагаем библиографический список по Вашему запросу:
Книга
85.03(2) ; А85 Арсланов, В. Г.  Постмодернизм и русский "третий путь" : tertium datur российской культуры XX века / В. Г. Арсланов. – М. : Культурная революция, 2007. - 651 с. - (Aestetica). - Библиогр. в подстроч. примеч. (1652744 – ХР ; 1653550 - ИСК)
Статьи
Булдаков, В. П. Революция как проблема российской истории / В. П. Булдаков // Вопросы философии. – 2009. - N 1. - С. 53-64.
Воронин, В. Е. Всероссийская научная конференция "Реформы и революции в России: XIX-XX вв. " / В. Е. Воронин // Отечественная история. – 2007. - N 1. - С. 206-210.
Духовно-нравственные причины и последствия русских революций: "Круглый стол" в ИРИ РАН // Преподавание истории и обществознания в школе. – 2009. - N 2. - С. 62-69 ; N 3. - С. 63-70.
"Круглые столы" в Институте российской истории РАН // Отечественная история. – 2008. - N 6. - С. 167-211.
Одинцов, М. "Кесарево и Божие" / Михаил Одинцов // Наука и религия. - 2007. - N 8. - С. 10-13. 
О взаимоотношениях Церкви и государства после Февральской революции 1917 года.
Сидненко, Т. И. Концепция революции 1917 г. в идейно-теоретическом наследии либеральных историков / Т. И. Сиденко //  Вестник Санкт-Петербургского университета. Сер. 2, История. - 2007. - N 2. - С. 71-77.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2026-10-18T02:33:26+03:00</dcterms:created>
  <dcterms:modified xsi:type="dcterms:W3CDTF">2026-10-18T02:33:26+03:00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