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№9472 (Мурманск) от 8 августа 2017
</w:t>
      </w:r>
    </w:p>
    <w:p>
      <w:pPr/>
      <w:r>
        <w:rPr/>
        <w:t xml:space="preserve">Здравствуйте! Есть ли свободный доступ к работе "Компетенция, образование, профессиональное развитие, психология и социокибернетика" Д. Равен
Здравствуйте, Ирина. Предлагаем библиографическое описание интересующей Вас статьи:
Равен, Д. Компетентность, образование, профессиональное развитие, психология и социокибернетика [Электронный ресурс] / Д. Равен // Вектор науки Тольяттинского государственного университета. Серия: Педагогика, психология. – Электрон. дан. - 2014. - № 2. - С. 170-204. - Режим доступа: https://cyberleninka.ru/article/n/kompetentnost-obrazovanie-professionalnoe-razvitie-psihologiya-i-sotsiokibernetika, свободный (08.08.2017).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2026-10-01T00:01:59+03:00</dcterms:created>
  <dcterms:modified xsi:type="dcterms:W3CDTF">2026-10-01T00:01:59+03:00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