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№9545 (Мурманская область) от 26 сентября 2017
</w:t>
      </w:r>
    </w:p>
    <w:p>
      <w:pPr/>
      <w:r>
        <w:rPr/>
        <w:t xml:space="preserve">Имеется ли в фондах МГОУНБ книга Кийосаки Р. Богатый папа,бедный папа.?
Здравствуйте. В нашей библиотеке есть интересующая Вас книга. Ее можно заказать через электронную доставку документов для юридических лиц:
74.900.53; К38 Кийосаки, Р. Богатый папа, бедный папа : [пер. с англ.] / Р. Кийосаки и Ш. Л. Лектер. – Минск : Попурри, 2001. – 270 с. (1633910 -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2026-09-30T21:05:58+03:00</dcterms:created>
  <dcterms:modified xsi:type="dcterms:W3CDTF">2026-09-30T21:05:58+03:00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