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 () от 7 июня 2009
</w:t>
      </w:r>
    </w:p>
    <w:p>
      <w:pPr/>
      <w:r>
        <w:rPr/>
        <w:t xml:space="preserve">Здравствуйте! Подскажите, пожалуйста, литературу по теме "Развитие общественной мысли в России в 1830 – 1840-е гг.", вышедшую после 2007 г. Заранее благодарю.
Здравствуйте, Юрий. Предлагаем библиографический список:
Книги 
63.1 ; В51 Виппер, Р. Ю. Общественные учения и исторические теории XVIII и XIX вв. в связи с общественным движением на Западе / Р. Виппер ; Гос. публич. ист. б-ка России. – М. : Государственная публичная историческая библиотека России, 2007. - 277 с. - (В помощь студенту-историку). (1659721 – ХР)
87.2 ; Н64 Никольский, С. А. Русское мировоззрение. Смыслы и ценности российской жизни в отечественной литературе и философии XVIII - середины XIX столетия / С. А. Никольский, В. П. Филимонов ; Рос. акад. наук, Ин-т философии. – М. : Прогресс-Традиция, 2008. - 414 с. - Библиогр. в подстроч. примеч. (1671643 – ХР)
Статьи
Тяпин, И. Н. Философские проблемы исторического познания в работах российских консерваторов XIX–начала XX / И. Н. Тяпин // Социально-гуманитарные знания. – 2008. - N 3. - С. 198-212.
Гросул, В. Я. Русские участники зарубежных революций первой половины XIX века / В. Я Гроссул // Новая и новейшая история. – 2007. - N 4. - С. 118-143.
Рясенцев, К. В. М. П. Погодин и поиски русской национальной идеи. 1830-1840 гг. / К. В. Рясинцев // Вестник Московского университета. Сер. 12, Политические науки. – 2007. - N 1. - С. 18-31.
Сараева, Е. Л. Цивилизационные особенности России в оценках западников 1840-х гг. / Е, Л. Сараева // Вопросы истории. – 2007. - N 9. - С. 50-61.
Чапаева, Л. Г. Пространство и время в идеологическом дискурсе славянофилов и западников 30-40-х гг. XIX в. / Л. Г. Чапаева // Вестник Московского университета. Сер. 9, Филология. – 2007. - N 2. - С. 32-38.
Воробьева, С. А. Антропоцентризм в русской философии истории 40-60-х гг. XIX в. / С. А. Воробьева // Вестник Санкт-Петербургского университета. Сер. 6, Философия, политология, социология, психология и право. – 2008. - Вып. 4. - С. 197-202.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2026-10-18T01:38:08+03:00</dcterms:created>
  <dcterms:modified xsi:type="dcterms:W3CDTF">2026-10-18T01:38:08+03:00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