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№9636 (Мурманск) от 21 октября 2017
</w:t>
      </w:r>
    </w:p>
    <w:p>
      <w:pPr/>
      <w:r>
        <w:rPr/>
        <w:t xml:space="preserve">Уважаемые библиографы, есть ли  свободный доступ  к  статье: Гребёнкина ЛК Формирование  профессионализма учителя  журнал Педагогика 2013
Здравствуйте, Ирина. У Л. К. Гребенкиной статью с таким названием найти не удалось. В фондах нашей библиотеки есть ее диссертация:
Гребенкина, Л. К. Формирование профессионализма учителя в системе непрерывного педагогического образования [Электронный ресурс] : дис. ... д-ра пед. наук : 13.00.01 / Гребенкина Лидия Константиновна. - Москва, 2000. - 441 с. - Режим доступа: http://diss.rsl.ru, регламентир. (21.10.2017).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2026-09-30T17:09:37+03:00</dcterms:created>
  <dcterms:modified xsi:type="dcterms:W3CDTF">2026-09-30T17:09:37+03:00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