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№9797 (Мурманская область) от 30 ноября 2017
</w:t>
      </w:r>
    </w:p>
    <w:p>
      <w:pPr/>
      <w:r>
        <w:rPr/>
        <w:t xml:space="preserve">Здравствуйте, помогите пожалуйста подобрать литературу для контрольной работы на тему: "Псковская судная грамота - основной закон средневекового Пскова"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67.3(2)42; А47 Алексеев, Ю. Г. Псковская Судная грамота и ее время : развитие феод. отношений на Руси XIV-XV вв. / Ю. Г. Алексеев ; под ред. Н. Е. Носова. – Ленинград : Наука, Ленингр. отд-ние, 1980. - 243 с. (1054859 - ХР-Обяз.экз.)
67.3(2)4; Д95 Дювернуа, Н. Л. Источники права и суд в Древней России : опыты по истории рус. гражд. права / Н. Дювернуа ; Ассоц. "Юрид. центр". – Санкт-Петербург : Юрид. центр Пресс, 2004. - 394 с. - (Антология юридической науки). (1626485 - ХР-Обяз.экз.)
67.3(2)42; М29 Мартысевич, И. Д. Псковская Судная грамота : ист.-юрид. исслед. / И. Д. Мартысевич. – Москва : Изд-во Моск. ун-та, 1951. - 208 с. : ил., карт. (136597 - ХР 142381 - ХР)
67.3(2)4; М76 Момотов, В. В. Формирование русского средневекового права в IX-XIV вв. : [монография] / В. В. Момотов ; [Моск. гос. ун-т им. М. В. Ломоносова]. – Москва : Зерцало-М, 2015. - 415 с. (1747265 - ХР)
67.3(2)4; С28 Северский, Я. Г. Памятники древнерусского законодательства: Русская правда. Судные грамоты (Псковская и Новгородская). Судебники : с предварит. замеч. и крат. слов. / Я. Г. Северский. - Изд. 2-е, [репр.]. – Москва : URSS : ЛЕНАНД, 2017. - [2], 128, [2] с. - (Академия фундаментальных исследований: история права). (1776931 - ХР)
81.411.2-0; С54 Собинникова, В. И. Псковская судная грамота - памятник русского литературного языка / В. И. Собинникова. – Воронеж : Изд-во Воронеж. ун-та, 1990. - 189 с. (1432102 - ХР)
67.3(2)я73; Ш28 Шатковская, Т. В. История отечественного государства и права : учебник / Т. В. Шатковская. - 2-е изд. – Москва : Академцентр, 2012. - 414 с. : ил. табл. (1715602 - ЧЗ)
Статьи
Егоров, А. М. Трансграничные аспекты политико-правового развития городской республики средневекового Пскова / Егоров А. М. // История государства и права. - 2013. - № 1. - С. 12-15
Смыкалин, А. С. Особенности судоустройства, судопроизводства и исполнения судебных решений в период феодальной раздробленности на Руси в XII-XIV в. в. : (на примере Новгорода и Пскова) / А. С. Смыкалин // Российская юстиция. - 2006. - № 5. - С. 64-69.
Электронный ресурс
Псковская судная грамота [Электронный ресурс] // Вестник Университета имени О. Е. Кутафина. - 2015. - № 7. - С. 270-281. - Режим доступа: http://elibrary.ru, регламентир. (01.12.2017).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2026-09-29T07:44:04+03:00</dcterms:created>
  <dcterms:modified xsi:type="dcterms:W3CDTF">2026-09-29T07:44:04+03:00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